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4A7A" w14:textId="77777777" w:rsidR="000110AA" w:rsidRDefault="0077679A" w:rsidP="009E7ADC">
      <w:pPr>
        <w:jc w:val="center"/>
        <w:rPr>
          <w:b/>
          <w:sz w:val="32"/>
          <w:szCs w:val="32"/>
          <w:u w:val="single"/>
        </w:rPr>
      </w:pPr>
      <w:r w:rsidRPr="009E7ADC">
        <w:rPr>
          <w:b/>
          <w:sz w:val="32"/>
          <w:szCs w:val="32"/>
          <w:u w:val="single"/>
        </w:rPr>
        <w:t xml:space="preserve">Besondere Bestimmungen zum Angeln im Waginger See betreffend die </w:t>
      </w:r>
    </w:p>
    <w:p w14:paraId="6630246D" w14:textId="7FA45B2A" w:rsidR="00493E9D" w:rsidRPr="009E7ADC" w:rsidRDefault="000110AA" w:rsidP="009E7A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Angelkarte Waginger See</w:t>
      </w:r>
      <w:r w:rsidR="0077679A" w:rsidRPr="009E7ADC">
        <w:rPr>
          <w:b/>
          <w:sz w:val="32"/>
          <w:szCs w:val="32"/>
          <w:u w:val="single"/>
        </w:rPr>
        <w:t xml:space="preserve"> (Raub- und Friedfisch)</w:t>
      </w:r>
    </w:p>
    <w:p w14:paraId="5FF249BB" w14:textId="77777777" w:rsidR="009E7ADC" w:rsidRPr="0077679A" w:rsidRDefault="009E7ADC">
      <w:pPr>
        <w:rPr>
          <w:sz w:val="28"/>
          <w:szCs w:val="28"/>
          <w:u w:val="single"/>
        </w:rPr>
      </w:pPr>
    </w:p>
    <w:p w14:paraId="6D03667E" w14:textId="51C54BDB" w:rsidR="0077679A" w:rsidRPr="004D5404" w:rsidRDefault="0077679A" w:rsidP="004D540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D5404">
        <w:rPr>
          <w:sz w:val="24"/>
          <w:szCs w:val="24"/>
        </w:rPr>
        <w:t xml:space="preserve">Der Erlaubnisschein gilt nur in Verbindung mit dem staatlichen Fischereischein, berechtigt </w:t>
      </w:r>
      <w:r w:rsidR="004D5404" w:rsidRPr="004D5404">
        <w:rPr>
          <w:sz w:val="24"/>
          <w:szCs w:val="24"/>
        </w:rPr>
        <w:t xml:space="preserve">nur </w:t>
      </w:r>
      <w:r w:rsidRPr="004D5404">
        <w:rPr>
          <w:sz w:val="24"/>
          <w:szCs w:val="24"/>
        </w:rPr>
        <w:t>die umseitig bezeichnete Person und ist deshalb nicht übertragbar. Bei Ausübung de</w:t>
      </w:r>
      <w:r w:rsidR="004D5404" w:rsidRPr="004D5404">
        <w:rPr>
          <w:sz w:val="24"/>
          <w:szCs w:val="24"/>
        </w:rPr>
        <w:t>r</w:t>
      </w:r>
      <w:r w:rsidRPr="004D5404">
        <w:rPr>
          <w:sz w:val="24"/>
          <w:szCs w:val="24"/>
        </w:rPr>
        <w:t xml:space="preserve"> Fischerei ist der Erlaubnisschein stets mitzuführen.</w:t>
      </w:r>
    </w:p>
    <w:p w14:paraId="367FEEA1" w14:textId="77777777" w:rsidR="0077679A" w:rsidRPr="004D5404" w:rsidRDefault="0077679A" w:rsidP="004D540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D5404">
        <w:rPr>
          <w:sz w:val="24"/>
          <w:szCs w:val="24"/>
        </w:rPr>
        <w:t>Die Fangzeit erstreckt sich vom 01.05. bis zum 31.10</w:t>
      </w:r>
      <w:r w:rsidR="002F6215">
        <w:rPr>
          <w:sz w:val="24"/>
          <w:szCs w:val="24"/>
        </w:rPr>
        <w:t>.</w:t>
      </w:r>
    </w:p>
    <w:p w14:paraId="64F25DE5" w14:textId="16F2D2B3" w:rsidR="0077679A" w:rsidRPr="004D5404" w:rsidRDefault="004D5404" w:rsidP="004D54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679A" w:rsidRPr="004D5404">
        <w:rPr>
          <w:sz w:val="24"/>
          <w:szCs w:val="24"/>
        </w:rPr>
        <w:t>Vom U</w:t>
      </w:r>
      <w:r w:rsidR="00DA3CE2">
        <w:rPr>
          <w:sz w:val="24"/>
          <w:szCs w:val="24"/>
        </w:rPr>
        <w:t>fer aus: 1Std. vor Sonnenaufgang bis 1 ½ Std. nach Sonnenuntergang</w:t>
      </w:r>
    </w:p>
    <w:p w14:paraId="4108F800" w14:textId="7C89E93A" w:rsidR="0077679A" w:rsidRPr="004D5404" w:rsidRDefault="004D5404" w:rsidP="004D54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679A" w:rsidRPr="004D5404">
        <w:rPr>
          <w:sz w:val="24"/>
          <w:szCs w:val="24"/>
        </w:rPr>
        <w:t xml:space="preserve">Vom </w:t>
      </w:r>
      <w:r w:rsidR="00DA3CE2">
        <w:rPr>
          <w:sz w:val="24"/>
          <w:szCs w:val="24"/>
        </w:rPr>
        <w:t>Boot aus: 1 Std. vor Sonnenaufgang bis max. 21.00 Uhr</w:t>
      </w:r>
    </w:p>
    <w:p w14:paraId="101F01BA" w14:textId="77777777" w:rsidR="008B7E9B" w:rsidRPr="00F47B35" w:rsidRDefault="00F47B35" w:rsidP="00F47B3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B7E9B" w:rsidRPr="00F47B35">
        <w:rPr>
          <w:b/>
          <w:sz w:val="24"/>
          <w:szCs w:val="24"/>
        </w:rPr>
        <w:t>Der Zanderfang darf erst ab 15.06.ausgeübt werden</w:t>
      </w:r>
    </w:p>
    <w:p w14:paraId="1091FB5D" w14:textId="18FBFF15" w:rsidR="008B7E9B" w:rsidRPr="004D5404" w:rsidRDefault="008B7E9B" w:rsidP="004D540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D5404">
        <w:rPr>
          <w:sz w:val="24"/>
          <w:szCs w:val="24"/>
        </w:rPr>
        <w:t>Gestattet sind sämtliche Kunstköder wie Blinker,</w:t>
      </w:r>
      <w:r w:rsidR="00F47B35">
        <w:rPr>
          <w:sz w:val="24"/>
          <w:szCs w:val="24"/>
        </w:rPr>
        <w:t xml:space="preserve"> </w:t>
      </w:r>
      <w:r w:rsidRPr="004D5404">
        <w:rPr>
          <w:sz w:val="24"/>
          <w:szCs w:val="24"/>
        </w:rPr>
        <w:t>Wobbler</w:t>
      </w:r>
      <w:r w:rsidR="001865D5" w:rsidRPr="004D5404">
        <w:rPr>
          <w:sz w:val="24"/>
          <w:szCs w:val="24"/>
        </w:rPr>
        <w:t xml:space="preserve"> usw.</w:t>
      </w:r>
      <w:r w:rsidR="00F47B35">
        <w:rPr>
          <w:sz w:val="24"/>
          <w:szCs w:val="24"/>
        </w:rPr>
        <w:t xml:space="preserve"> </w:t>
      </w:r>
      <w:r w:rsidR="00445DC8">
        <w:rPr>
          <w:sz w:val="24"/>
          <w:szCs w:val="24"/>
        </w:rPr>
        <w:t>über 5,5cm (</w:t>
      </w:r>
      <w:r w:rsidR="001865D5" w:rsidRPr="004D5404">
        <w:rPr>
          <w:sz w:val="24"/>
          <w:szCs w:val="24"/>
        </w:rPr>
        <w:t>ohne Haken gemessen), sowie Würmer, Insekten, Brot und Teig.</w:t>
      </w:r>
    </w:p>
    <w:p w14:paraId="5E3884D1" w14:textId="77777777" w:rsidR="006F0C14" w:rsidRDefault="001865D5" w:rsidP="004D5404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4D5404">
        <w:rPr>
          <w:b/>
          <w:sz w:val="24"/>
          <w:szCs w:val="24"/>
        </w:rPr>
        <w:t xml:space="preserve">Lebende oder tote Köderfische sowie Fischstücke sind </w:t>
      </w:r>
      <w:r w:rsidR="00247C1B">
        <w:rPr>
          <w:b/>
          <w:sz w:val="24"/>
          <w:szCs w:val="24"/>
        </w:rPr>
        <w:t xml:space="preserve">nur zum </w:t>
      </w:r>
      <w:proofErr w:type="spellStart"/>
      <w:r w:rsidR="00247C1B">
        <w:rPr>
          <w:b/>
          <w:sz w:val="24"/>
          <w:szCs w:val="24"/>
        </w:rPr>
        <w:t>Wallerfang</w:t>
      </w:r>
      <w:proofErr w:type="spellEnd"/>
      <w:r w:rsidR="00247C1B">
        <w:rPr>
          <w:b/>
          <w:sz w:val="24"/>
          <w:szCs w:val="24"/>
        </w:rPr>
        <w:t xml:space="preserve"> </w:t>
      </w:r>
      <w:r w:rsidR="006F0C14">
        <w:rPr>
          <w:b/>
          <w:sz w:val="24"/>
          <w:szCs w:val="24"/>
        </w:rPr>
        <w:t>ab</w:t>
      </w:r>
      <w:r w:rsidR="00247C1B">
        <w:rPr>
          <w:b/>
          <w:sz w:val="24"/>
          <w:szCs w:val="24"/>
        </w:rPr>
        <w:t xml:space="preserve"> einer Länge von</w:t>
      </w:r>
    </w:p>
    <w:p w14:paraId="4B64DA81" w14:textId="4687AE5A" w:rsidR="001865D5" w:rsidRPr="004D5404" w:rsidRDefault="00247C1B" w:rsidP="004D5404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</w:t>
      </w:r>
      <w:r w:rsidR="006F0C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cm erlaubt.</w:t>
      </w:r>
    </w:p>
    <w:p w14:paraId="771F57C8" w14:textId="77777777" w:rsidR="001865D5" w:rsidRPr="004D5404" w:rsidRDefault="001865D5" w:rsidP="004D5404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4D5404">
        <w:rPr>
          <w:sz w:val="24"/>
          <w:szCs w:val="24"/>
        </w:rPr>
        <w:t xml:space="preserve"> </w:t>
      </w:r>
      <w:r w:rsidRPr="004D5404">
        <w:rPr>
          <w:b/>
          <w:sz w:val="24"/>
          <w:szCs w:val="24"/>
        </w:rPr>
        <w:t>Während des Blinkerns darf das Boot nicht fortbewegt werden.</w:t>
      </w:r>
    </w:p>
    <w:p w14:paraId="08779A75" w14:textId="33B10EC9" w:rsidR="001865D5" w:rsidRPr="004D5404" w:rsidRDefault="001865D5" w:rsidP="004D540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D5404">
        <w:rPr>
          <w:sz w:val="24"/>
          <w:szCs w:val="24"/>
        </w:rPr>
        <w:t xml:space="preserve">Es darf nur mit 2 Gerten (mit je </w:t>
      </w:r>
      <w:r w:rsidRPr="004D5404">
        <w:rPr>
          <w:b/>
          <w:sz w:val="24"/>
          <w:szCs w:val="24"/>
        </w:rPr>
        <w:t xml:space="preserve">einem </w:t>
      </w:r>
      <w:r w:rsidRPr="004D5404">
        <w:rPr>
          <w:sz w:val="24"/>
          <w:szCs w:val="24"/>
        </w:rPr>
        <w:t>Haken) gefischt werden.</w:t>
      </w:r>
    </w:p>
    <w:p w14:paraId="6F6D2549" w14:textId="2A90F78F" w:rsidR="001865D5" w:rsidRPr="004D5404" w:rsidRDefault="001865D5" w:rsidP="004D540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D5404">
        <w:rPr>
          <w:sz w:val="24"/>
          <w:szCs w:val="24"/>
        </w:rPr>
        <w:t xml:space="preserve">Hechte und Zander dürfen pro Tag </w:t>
      </w:r>
      <w:r w:rsidRPr="004D5404">
        <w:rPr>
          <w:b/>
          <w:sz w:val="24"/>
          <w:szCs w:val="24"/>
        </w:rPr>
        <w:t xml:space="preserve">insgesamt </w:t>
      </w:r>
      <w:r w:rsidRPr="004D5404">
        <w:rPr>
          <w:sz w:val="24"/>
          <w:szCs w:val="24"/>
        </w:rPr>
        <w:t xml:space="preserve">nur </w:t>
      </w:r>
      <w:r w:rsidRPr="004D5404">
        <w:rPr>
          <w:b/>
          <w:sz w:val="24"/>
          <w:szCs w:val="24"/>
        </w:rPr>
        <w:t>2 Stück</w:t>
      </w:r>
      <w:r w:rsidRPr="004D5404">
        <w:rPr>
          <w:sz w:val="24"/>
          <w:szCs w:val="24"/>
        </w:rPr>
        <w:t xml:space="preserve"> gefangen werden. Für Zander wird das Mindestmaß auf 50 cm, für Hecht auf 55 cm, für Karpfen auf 35 cm festgesetzt</w:t>
      </w:r>
      <w:r w:rsidR="004D5404" w:rsidRPr="004D5404">
        <w:rPr>
          <w:sz w:val="24"/>
          <w:szCs w:val="24"/>
        </w:rPr>
        <w:t xml:space="preserve">. Die Schonzeit und das Mindestmaß für Waller </w:t>
      </w:r>
      <w:proofErr w:type="gramStart"/>
      <w:r w:rsidR="004D5404" w:rsidRPr="004D5404">
        <w:rPr>
          <w:sz w:val="24"/>
          <w:szCs w:val="24"/>
        </w:rPr>
        <w:t>ist</w:t>
      </w:r>
      <w:proofErr w:type="gramEnd"/>
      <w:r w:rsidR="004D5404" w:rsidRPr="004D5404">
        <w:rPr>
          <w:sz w:val="24"/>
          <w:szCs w:val="24"/>
        </w:rPr>
        <w:t xml:space="preserve"> aufgehoben.</w:t>
      </w:r>
    </w:p>
    <w:p w14:paraId="493C56DB" w14:textId="347B7781" w:rsidR="004D5404" w:rsidRPr="004D5404" w:rsidRDefault="004D5404" w:rsidP="004D5404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4D5404">
        <w:rPr>
          <w:b/>
          <w:sz w:val="24"/>
          <w:szCs w:val="24"/>
        </w:rPr>
        <w:t xml:space="preserve">Das Verkaufen und </w:t>
      </w:r>
      <w:r w:rsidR="00B7459A">
        <w:rPr>
          <w:b/>
          <w:sz w:val="24"/>
          <w:szCs w:val="24"/>
        </w:rPr>
        <w:t>V</w:t>
      </w:r>
      <w:r w:rsidRPr="004D5404">
        <w:rPr>
          <w:b/>
          <w:sz w:val="24"/>
          <w:szCs w:val="24"/>
        </w:rPr>
        <w:t xml:space="preserve">ertauschen von Fischen </w:t>
      </w:r>
      <w:proofErr w:type="gramStart"/>
      <w:r w:rsidRPr="004D5404">
        <w:rPr>
          <w:b/>
          <w:sz w:val="24"/>
          <w:szCs w:val="24"/>
        </w:rPr>
        <w:t>ist</w:t>
      </w:r>
      <w:proofErr w:type="gramEnd"/>
      <w:r w:rsidRPr="004D5404">
        <w:rPr>
          <w:b/>
          <w:sz w:val="24"/>
          <w:szCs w:val="24"/>
        </w:rPr>
        <w:t xml:space="preserve"> verbote</w:t>
      </w:r>
      <w:r w:rsidR="00B7459A">
        <w:rPr>
          <w:b/>
          <w:sz w:val="24"/>
          <w:szCs w:val="24"/>
        </w:rPr>
        <w:t>n</w:t>
      </w:r>
      <w:r w:rsidRPr="004D5404">
        <w:rPr>
          <w:b/>
          <w:sz w:val="24"/>
          <w:szCs w:val="24"/>
        </w:rPr>
        <w:t>!</w:t>
      </w:r>
    </w:p>
    <w:p w14:paraId="2ADCFAC8" w14:textId="77777777" w:rsidR="004D5404" w:rsidRPr="004D5404" w:rsidRDefault="004D5404" w:rsidP="004D540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D5404">
        <w:rPr>
          <w:sz w:val="24"/>
          <w:szCs w:val="24"/>
        </w:rPr>
        <w:t>Das Eindringen in die Röhricht- und Seerosenbestände zu Fuß und mit Wasserfahrzeugen, sowie das Festmachen von Wasserfahrzeugen am Röhricht ist aus Gründen des Natur- und Fischereischutzes nicht gestattet.</w:t>
      </w:r>
    </w:p>
    <w:p w14:paraId="7A8DA1B8" w14:textId="77777777" w:rsidR="004D5404" w:rsidRPr="00F47B35" w:rsidRDefault="004D5404" w:rsidP="00F47B3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47B35">
        <w:rPr>
          <w:sz w:val="24"/>
          <w:szCs w:val="24"/>
        </w:rPr>
        <w:t>Das Benützen von Booten mit eigenem Antrieb ist verboten.</w:t>
      </w:r>
    </w:p>
    <w:p w14:paraId="26821298" w14:textId="0C3CF6D7" w:rsidR="004D5404" w:rsidRPr="00F47B35" w:rsidRDefault="00F47B35" w:rsidP="00F47B3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F47B35">
        <w:rPr>
          <w:b/>
          <w:sz w:val="24"/>
          <w:szCs w:val="24"/>
        </w:rPr>
        <w:t xml:space="preserve">Fischt waidgerecht! </w:t>
      </w:r>
      <w:r>
        <w:rPr>
          <w:sz w:val="24"/>
          <w:szCs w:val="24"/>
        </w:rPr>
        <w:t xml:space="preserve">Im </w:t>
      </w:r>
      <w:r w:rsidR="001765A1">
        <w:rPr>
          <w:sz w:val="24"/>
          <w:szCs w:val="24"/>
        </w:rPr>
        <w:t>Ü</w:t>
      </w:r>
      <w:r>
        <w:rPr>
          <w:sz w:val="24"/>
          <w:szCs w:val="24"/>
        </w:rPr>
        <w:t>brigen gilt das Bayrische Fischereigesetz vom 10.Oktober 2008</w:t>
      </w:r>
    </w:p>
    <w:p w14:paraId="671029B5" w14:textId="19D6508D" w:rsidR="00F47B35" w:rsidRDefault="00F47B35" w:rsidP="00F47B3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47B35">
        <w:rPr>
          <w:sz w:val="24"/>
          <w:szCs w:val="24"/>
        </w:rPr>
        <w:t>Fischabfälle und sonstiger Abfall</w:t>
      </w:r>
      <w:r>
        <w:rPr>
          <w:sz w:val="24"/>
          <w:szCs w:val="24"/>
        </w:rPr>
        <w:t xml:space="preserve"> sind wieder mitzunehmen! Zuwiderhandlungen haben eine Anzeige und den Entzug des Erlaubnisscheines zur Folge.</w:t>
      </w:r>
    </w:p>
    <w:p w14:paraId="721CF272" w14:textId="4DDCFEC6" w:rsidR="00F47B35" w:rsidRDefault="00F47B35" w:rsidP="00F47B3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Ausgelegten Fischereigeräten ist weiträumig auszuweichen, </w:t>
      </w:r>
      <w:r w:rsidRPr="00247C1B">
        <w:rPr>
          <w:b/>
          <w:bCs/>
          <w:sz w:val="24"/>
          <w:szCs w:val="24"/>
        </w:rPr>
        <w:t>anheben und dergl. ist strengstens</w:t>
      </w:r>
      <w:r>
        <w:rPr>
          <w:sz w:val="24"/>
          <w:szCs w:val="24"/>
        </w:rPr>
        <w:t xml:space="preserve"> </w:t>
      </w:r>
      <w:r w:rsidRPr="00247C1B">
        <w:rPr>
          <w:b/>
          <w:bCs/>
          <w:sz w:val="24"/>
          <w:szCs w:val="24"/>
        </w:rPr>
        <w:t>verboten</w:t>
      </w:r>
      <w:r>
        <w:rPr>
          <w:sz w:val="24"/>
          <w:szCs w:val="24"/>
        </w:rPr>
        <w:t>.</w:t>
      </w:r>
    </w:p>
    <w:p w14:paraId="5B8DFC9E" w14:textId="77777777" w:rsidR="00F47B35" w:rsidRDefault="00F47B35" w:rsidP="00F47B3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Das Betreten von Stegen ist nur mit (schriftlicher) Genehmigung des Eigentümers gestattet.</w:t>
      </w:r>
    </w:p>
    <w:p w14:paraId="71212751" w14:textId="1561365F" w:rsidR="00F47B35" w:rsidRDefault="00F47B35" w:rsidP="00F47B3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Fischereirechtsinhaber, die Beamten der Polizei und die Fischereiaufseher (nach Art.86 FIG) sind befugt, die Fischereiausübenden</w:t>
      </w:r>
      <w:r w:rsidR="00571FB2">
        <w:rPr>
          <w:sz w:val="24"/>
          <w:szCs w:val="24"/>
        </w:rPr>
        <w:t xml:space="preserve"> auf Ausweise, Geräte und Fang zu kontrollieren. Auf Verlangen ist der Erlaubnisschein diesen Personen vorzuweisen.</w:t>
      </w:r>
    </w:p>
    <w:p w14:paraId="1FEE3A2D" w14:textId="284C7810" w:rsidR="00571FB2" w:rsidRDefault="00571FB2" w:rsidP="00F47B3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Aus Gründen der Verkehrssicherheit ist es untersagt, den Fischfang von der Straßenbrücke in </w:t>
      </w:r>
      <w:proofErr w:type="spellStart"/>
      <w:r>
        <w:rPr>
          <w:sz w:val="24"/>
          <w:szCs w:val="24"/>
        </w:rPr>
        <w:t>Tettenhausen</w:t>
      </w:r>
      <w:proofErr w:type="spellEnd"/>
      <w:r>
        <w:rPr>
          <w:sz w:val="24"/>
          <w:szCs w:val="24"/>
        </w:rPr>
        <w:t xml:space="preserve"> aus und in einer Entfernung von 70 m</w:t>
      </w:r>
      <w:r w:rsidR="001765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jeweils von </w:t>
      </w:r>
      <w:r w:rsidR="00F40A76">
        <w:rPr>
          <w:sz w:val="24"/>
          <w:szCs w:val="24"/>
        </w:rPr>
        <w:t>der nächstgelegenen Stelle der Brücke gerechnet</w:t>
      </w:r>
      <w:r w:rsidR="001765A1">
        <w:rPr>
          <w:sz w:val="24"/>
          <w:szCs w:val="24"/>
        </w:rPr>
        <w:t>,</w:t>
      </w:r>
      <w:r w:rsidR="00F40A76">
        <w:rPr>
          <w:sz w:val="24"/>
          <w:szCs w:val="24"/>
        </w:rPr>
        <w:t xml:space="preserve"> auszuüben.</w:t>
      </w:r>
    </w:p>
    <w:p w14:paraId="113A8B9E" w14:textId="18A6CD64" w:rsidR="00F40A76" w:rsidRPr="00F47B35" w:rsidRDefault="00F40A76" w:rsidP="00F47B3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Übertretung vorstehender Bestimmungen wird mit dem sofortigen, entschädigungslosen Entzug des Fischereierlaubnisscheins durch die Genossenschaft geahndet. Außerdem behält sich die Genossenschaft in solchen Fällen weitere Schritte zivil-</w:t>
      </w:r>
      <w:r w:rsidR="001765A1">
        <w:rPr>
          <w:sz w:val="24"/>
          <w:szCs w:val="24"/>
        </w:rPr>
        <w:t xml:space="preserve"> </w:t>
      </w:r>
      <w:r>
        <w:rPr>
          <w:sz w:val="24"/>
          <w:szCs w:val="24"/>
        </w:rPr>
        <w:t>und strafrechtlicher Art (z.B. Forderung von Schadebersatz, Anzeige, Strafantrag usw.) vor</w:t>
      </w:r>
    </w:p>
    <w:p w14:paraId="0E0AF9E1" w14:textId="77777777" w:rsidR="004D5404" w:rsidRPr="004D5404" w:rsidRDefault="004D5404">
      <w:pPr>
        <w:rPr>
          <w:b/>
          <w:sz w:val="24"/>
          <w:szCs w:val="24"/>
        </w:rPr>
      </w:pPr>
    </w:p>
    <w:p w14:paraId="5620D92B" w14:textId="77777777" w:rsidR="0077679A" w:rsidRPr="0077679A" w:rsidRDefault="0077679A">
      <w:pPr>
        <w:rPr>
          <w:sz w:val="24"/>
          <w:szCs w:val="24"/>
        </w:rPr>
      </w:pPr>
    </w:p>
    <w:sectPr w:rsidR="0077679A" w:rsidRPr="0077679A" w:rsidSect="00F4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7679"/>
    <w:multiLevelType w:val="hybridMultilevel"/>
    <w:tmpl w:val="228CC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0978"/>
    <w:multiLevelType w:val="hybridMultilevel"/>
    <w:tmpl w:val="09AC8C3C"/>
    <w:lvl w:ilvl="0" w:tplc="3EE897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15E71"/>
    <w:multiLevelType w:val="hybridMultilevel"/>
    <w:tmpl w:val="A7B8E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9A"/>
    <w:rsid w:val="000110AA"/>
    <w:rsid w:val="000F3546"/>
    <w:rsid w:val="001765A1"/>
    <w:rsid w:val="001865D5"/>
    <w:rsid w:val="001D42A0"/>
    <w:rsid w:val="00247C1B"/>
    <w:rsid w:val="0028582D"/>
    <w:rsid w:val="002F6215"/>
    <w:rsid w:val="003A65FE"/>
    <w:rsid w:val="00445DC8"/>
    <w:rsid w:val="00493E9D"/>
    <w:rsid w:val="004D5404"/>
    <w:rsid w:val="00571FB2"/>
    <w:rsid w:val="00600AC7"/>
    <w:rsid w:val="006F0C14"/>
    <w:rsid w:val="0077679A"/>
    <w:rsid w:val="008B7E9B"/>
    <w:rsid w:val="009E7ADC"/>
    <w:rsid w:val="009F7926"/>
    <w:rsid w:val="00B7459A"/>
    <w:rsid w:val="00DA3CE2"/>
    <w:rsid w:val="00F40A76"/>
    <w:rsid w:val="00F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5156"/>
  <w15:docId w15:val="{B769F060-5CB4-4ECD-A0E1-A49AAD5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E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Stepper</dc:creator>
  <cp:lastModifiedBy>Tourist-Info Waging Högl</cp:lastModifiedBy>
  <cp:revision>2</cp:revision>
  <dcterms:created xsi:type="dcterms:W3CDTF">2021-04-19T06:01:00Z</dcterms:created>
  <dcterms:modified xsi:type="dcterms:W3CDTF">2021-04-19T06:01:00Z</dcterms:modified>
</cp:coreProperties>
</file>